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9C57" w14:textId="77777777" w:rsidR="006F2E1E" w:rsidRDefault="006F2E1E" w:rsidP="00B925E9">
      <w:pPr>
        <w:spacing w:line="500" w:lineRule="exact"/>
        <w:ind w:rightChars="44" w:right="106"/>
        <w:jc w:val="center"/>
        <w:rPr>
          <w:rFonts w:ascii="等线" w:eastAsia="等线" w:hAnsi="等线"/>
          <w:b/>
          <w:bCs/>
          <w:color w:val="FF0000"/>
          <w:sz w:val="48"/>
        </w:rPr>
      </w:pPr>
    </w:p>
    <w:p w14:paraId="484B387F" w14:textId="67C8117B" w:rsidR="00510A4E" w:rsidRPr="006F2E1E" w:rsidRDefault="00187516" w:rsidP="00B925E9">
      <w:pPr>
        <w:spacing w:line="500" w:lineRule="exact"/>
        <w:ind w:rightChars="44" w:right="106"/>
        <w:jc w:val="center"/>
        <w:rPr>
          <w:rFonts w:ascii="等线" w:eastAsia="等线" w:hAnsi="等线"/>
          <w:b/>
          <w:bCs/>
          <w:color w:val="FF0000"/>
          <w:sz w:val="52"/>
        </w:rPr>
      </w:pPr>
      <w:r w:rsidRPr="006F2E1E">
        <w:rPr>
          <w:rFonts w:ascii="等线" w:eastAsia="等线" w:hAnsi="等线"/>
          <w:b/>
          <w:bCs/>
          <w:color w:val="FF0000"/>
          <w:sz w:val="52"/>
        </w:rPr>
        <w:t>20</w:t>
      </w:r>
      <w:r w:rsidR="00C02D0C" w:rsidRPr="006F2E1E">
        <w:rPr>
          <w:rFonts w:ascii="等线" w:eastAsia="等线" w:hAnsi="等线" w:hint="eastAsia"/>
          <w:b/>
          <w:bCs/>
          <w:color w:val="FF0000"/>
          <w:sz w:val="52"/>
        </w:rPr>
        <w:t>2</w:t>
      </w:r>
      <w:r w:rsidR="00214333" w:rsidRPr="006F2E1E">
        <w:rPr>
          <w:rFonts w:ascii="等线" w:eastAsia="等线" w:hAnsi="等线"/>
          <w:b/>
          <w:bCs/>
          <w:color w:val="FF0000"/>
          <w:sz w:val="52"/>
        </w:rPr>
        <w:t>1</w:t>
      </w:r>
      <w:r w:rsidR="00750B4D" w:rsidRPr="006F2E1E">
        <w:rPr>
          <w:rFonts w:ascii="等线" w:eastAsia="等线" w:hAnsi="等线" w:hint="eastAsia"/>
          <w:b/>
          <w:bCs/>
          <w:color w:val="FF0000"/>
          <w:sz w:val="52"/>
        </w:rPr>
        <w:t>深圳</w:t>
      </w:r>
      <w:r w:rsidRPr="006F2E1E">
        <w:rPr>
          <w:rFonts w:ascii="等线" w:eastAsia="等线" w:hAnsi="等线"/>
          <w:b/>
          <w:bCs/>
          <w:color w:val="FF0000"/>
          <w:sz w:val="52"/>
        </w:rPr>
        <w:t>国际塑料橡胶工业展览会</w:t>
      </w:r>
    </w:p>
    <w:p w14:paraId="152E3300" w14:textId="5F1140BF" w:rsidR="00187516" w:rsidRPr="00C32E89" w:rsidRDefault="00750B4D" w:rsidP="009179C9">
      <w:pPr>
        <w:spacing w:line="500" w:lineRule="exact"/>
        <w:ind w:rightChars="44" w:right="106"/>
        <w:jc w:val="center"/>
        <w:rPr>
          <w:rFonts w:ascii="等线" w:eastAsia="等线" w:hAnsi="等线"/>
          <w:b/>
          <w:bCs/>
          <w:sz w:val="44"/>
        </w:rPr>
      </w:pPr>
      <w:r w:rsidRPr="006F2E1E">
        <w:rPr>
          <w:rFonts w:hint="eastAsia"/>
          <w:sz w:val="28"/>
        </w:rPr>
        <w:t>20</w:t>
      </w:r>
      <w:r w:rsidR="00C02D0C" w:rsidRPr="006F2E1E">
        <w:rPr>
          <w:rFonts w:eastAsia="宋体" w:hint="eastAsia"/>
          <w:sz w:val="28"/>
        </w:rPr>
        <w:t>2</w:t>
      </w:r>
      <w:r w:rsidR="00214333" w:rsidRPr="006F2E1E">
        <w:rPr>
          <w:rFonts w:eastAsia="宋体"/>
          <w:sz w:val="28"/>
        </w:rPr>
        <w:t>1</w:t>
      </w:r>
      <w:r w:rsidRPr="006F2E1E">
        <w:rPr>
          <w:rFonts w:hint="eastAsia"/>
          <w:sz w:val="28"/>
        </w:rPr>
        <w:t xml:space="preserve"> </w:t>
      </w:r>
      <w:r w:rsidRPr="006F2E1E">
        <w:rPr>
          <w:rFonts w:ascii="等线" w:eastAsia="等线" w:hAnsi="等线"/>
          <w:sz w:val="28"/>
        </w:rPr>
        <w:t>Shenzhen</w:t>
      </w:r>
      <w:r w:rsidR="00187516" w:rsidRPr="006F2E1E">
        <w:rPr>
          <w:sz w:val="28"/>
        </w:rPr>
        <w:t xml:space="preserve"> International Plastics and Rubber Industry Expo</w:t>
      </w:r>
      <w:r w:rsidR="00C16D5D" w:rsidRPr="006F2E1E">
        <w:rPr>
          <w:sz w:val="22"/>
          <w:szCs w:val="21"/>
          <w:lang w:val="en-GB"/>
        </w:rPr>
        <w:t xml:space="preserve"> </w:t>
      </w:r>
      <w:r w:rsidR="00187516" w:rsidRPr="006F2E1E">
        <w:rPr>
          <w:szCs w:val="21"/>
        </w:rPr>
        <w:t xml:space="preserve">  </w:t>
      </w:r>
      <w:r w:rsidR="00187516" w:rsidRPr="006F2E1E">
        <w:rPr>
          <w:sz w:val="22"/>
          <w:szCs w:val="21"/>
        </w:rPr>
        <w:t xml:space="preserve"> </w:t>
      </w:r>
      <w:r w:rsidR="00187516" w:rsidRPr="00C32E89">
        <w:rPr>
          <w:rFonts w:hint="eastAsia"/>
          <w:sz w:val="21"/>
          <w:szCs w:val="21"/>
        </w:rPr>
        <w:t xml:space="preserve">     </w:t>
      </w:r>
    </w:p>
    <w:p w14:paraId="4557502B" w14:textId="77777777" w:rsidR="00214333" w:rsidRDefault="00214333" w:rsidP="008D1358">
      <w:pPr>
        <w:spacing w:line="376" w:lineRule="exact"/>
        <w:ind w:rightChars="32" w:right="77"/>
        <w:rPr>
          <w:rFonts w:eastAsia="宋体"/>
          <w:b/>
          <w:sz w:val="21"/>
          <w:szCs w:val="21"/>
        </w:rPr>
      </w:pPr>
    </w:p>
    <w:p w14:paraId="03D628D6" w14:textId="68DDEB9E" w:rsidR="008D1358" w:rsidRDefault="008D1358" w:rsidP="008D1358">
      <w:pPr>
        <w:spacing w:line="376" w:lineRule="exact"/>
        <w:ind w:rightChars="32" w:right="77"/>
        <w:rPr>
          <w:rFonts w:eastAsia="宋体"/>
          <w:sz w:val="21"/>
          <w:szCs w:val="21"/>
        </w:rPr>
      </w:pPr>
      <w:r w:rsidRPr="002337F7">
        <w:rPr>
          <w:rFonts w:eastAsia="宋体" w:hint="eastAsia"/>
          <w:b/>
          <w:color w:val="0070C0"/>
          <w:sz w:val="21"/>
          <w:szCs w:val="21"/>
        </w:rPr>
        <w:t>【展览地址】</w:t>
      </w:r>
      <w:r w:rsidRPr="00C32E89">
        <w:rPr>
          <w:rFonts w:eastAsia="宋体"/>
          <w:sz w:val="21"/>
          <w:szCs w:val="21"/>
        </w:rPr>
        <w:t xml:space="preserve"> </w:t>
      </w:r>
      <w:r w:rsidRPr="00C32E89">
        <w:rPr>
          <w:rFonts w:eastAsia="宋体" w:hint="eastAsia"/>
          <w:sz w:val="21"/>
          <w:szCs w:val="21"/>
        </w:rPr>
        <w:t>深圳会展中心（</w:t>
      </w:r>
      <w:r w:rsidR="00D26401">
        <w:rPr>
          <w:rFonts w:eastAsia="宋体" w:hint="eastAsia"/>
          <w:sz w:val="21"/>
          <w:szCs w:val="21"/>
        </w:rPr>
        <w:t>福田区</w:t>
      </w:r>
      <w:r w:rsidRPr="00C32E89">
        <w:rPr>
          <w:rFonts w:eastAsia="宋体" w:hint="eastAsia"/>
          <w:sz w:val="21"/>
          <w:szCs w:val="21"/>
        </w:rPr>
        <w:t>）</w:t>
      </w:r>
    </w:p>
    <w:p w14:paraId="4A7990B8" w14:textId="4D8B9EA5" w:rsidR="00187516" w:rsidRPr="00C32E89" w:rsidRDefault="00187516" w:rsidP="00352008">
      <w:pPr>
        <w:spacing w:line="376" w:lineRule="exact"/>
        <w:ind w:rightChars="32" w:right="77"/>
        <w:rPr>
          <w:rFonts w:eastAsia="宋体"/>
          <w:sz w:val="21"/>
          <w:szCs w:val="21"/>
        </w:rPr>
      </w:pPr>
      <w:r w:rsidRPr="002337F7">
        <w:rPr>
          <w:rFonts w:ascii="宋体" w:eastAsia="宋体" w:hAnsi="宋体" w:cs="宋体" w:hint="eastAsia"/>
          <w:b/>
          <w:color w:val="0070C0"/>
          <w:sz w:val="21"/>
          <w:szCs w:val="21"/>
        </w:rPr>
        <w:t>【展览时间】</w:t>
      </w:r>
      <w:r w:rsidR="00C32E89">
        <w:rPr>
          <w:rFonts w:eastAsia="宋体" w:hint="eastAsia"/>
          <w:sz w:val="21"/>
          <w:szCs w:val="21"/>
        </w:rPr>
        <w:t xml:space="preserve"> </w:t>
      </w:r>
      <w:r w:rsidR="00C32E89" w:rsidRPr="00C32E89">
        <w:rPr>
          <w:rFonts w:eastAsia="宋体" w:hint="eastAsia"/>
          <w:sz w:val="21"/>
          <w:szCs w:val="21"/>
        </w:rPr>
        <w:t>202</w:t>
      </w:r>
      <w:r w:rsidR="00634249">
        <w:rPr>
          <w:rFonts w:eastAsia="宋体"/>
          <w:sz w:val="21"/>
          <w:szCs w:val="21"/>
        </w:rPr>
        <w:t>1</w:t>
      </w:r>
      <w:r w:rsidRPr="00C32E89">
        <w:rPr>
          <w:sz w:val="21"/>
          <w:szCs w:val="21"/>
        </w:rPr>
        <w:t>年</w:t>
      </w:r>
      <w:r w:rsidR="00C32E89" w:rsidRPr="00C32E89">
        <w:rPr>
          <w:rFonts w:eastAsia="宋体" w:hint="eastAsia"/>
          <w:sz w:val="21"/>
          <w:szCs w:val="21"/>
        </w:rPr>
        <w:t>10</w:t>
      </w:r>
      <w:r w:rsidRPr="00C32E89">
        <w:rPr>
          <w:sz w:val="21"/>
          <w:szCs w:val="21"/>
        </w:rPr>
        <w:t>月</w:t>
      </w:r>
      <w:r w:rsidR="00634249">
        <w:rPr>
          <w:rFonts w:eastAsia="宋体"/>
          <w:sz w:val="21"/>
          <w:szCs w:val="21"/>
        </w:rPr>
        <w:t>19-21</w:t>
      </w:r>
      <w:r w:rsidRPr="00C32E89">
        <w:rPr>
          <w:sz w:val="21"/>
          <w:szCs w:val="21"/>
        </w:rPr>
        <w:t>日</w:t>
      </w:r>
    </w:p>
    <w:p w14:paraId="7E857A0C" w14:textId="77777777" w:rsidR="00374DB6" w:rsidRDefault="00374DB6" w:rsidP="00510A4E">
      <w:pPr>
        <w:spacing w:line="376" w:lineRule="exact"/>
        <w:ind w:rightChars="32" w:right="77"/>
        <w:rPr>
          <w:rFonts w:eastAsia="宋体"/>
          <w:b/>
          <w:sz w:val="21"/>
          <w:szCs w:val="21"/>
        </w:rPr>
      </w:pPr>
    </w:p>
    <w:p w14:paraId="7BEA644C" w14:textId="6A16C0BA" w:rsidR="002337F7" w:rsidRPr="002337F7" w:rsidRDefault="00187516" w:rsidP="00510A4E">
      <w:pPr>
        <w:spacing w:line="376" w:lineRule="exact"/>
        <w:ind w:rightChars="32" w:right="77"/>
        <w:rPr>
          <w:rFonts w:ascii="黑体" w:eastAsia="黑体" w:hAnsi="黑体" w:hint="eastAsia"/>
          <w:b/>
          <w:color w:val="0070C0"/>
          <w:sz w:val="21"/>
          <w:szCs w:val="21"/>
        </w:rPr>
      </w:pPr>
      <w:r w:rsidRPr="002337F7">
        <w:rPr>
          <w:rFonts w:ascii="黑体" w:eastAsia="黑体" w:hAnsi="黑体"/>
          <w:b/>
          <w:color w:val="0070C0"/>
          <w:sz w:val="21"/>
          <w:szCs w:val="21"/>
        </w:rPr>
        <w:t>【展会</w:t>
      </w:r>
      <w:r w:rsidR="00CD32C9" w:rsidRPr="002337F7">
        <w:rPr>
          <w:rFonts w:ascii="黑体" w:eastAsia="黑体" w:hAnsi="黑体" w:hint="eastAsia"/>
          <w:b/>
          <w:color w:val="0070C0"/>
          <w:sz w:val="21"/>
          <w:szCs w:val="21"/>
        </w:rPr>
        <w:t>背景</w:t>
      </w:r>
      <w:r w:rsidRPr="002337F7">
        <w:rPr>
          <w:rFonts w:ascii="黑体" w:eastAsia="黑体" w:hAnsi="黑体"/>
          <w:b/>
          <w:color w:val="0070C0"/>
          <w:sz w:val="21"/>
          <w:szCs w:val="21"/>
        </w:rPr>
        <w:t>】</w:t>
      </w:r>
    </w:p>
    <w:p w14:paraId="07B95478" w14:textId="77777777" w:rsidR="00634456" w:rsidRPr="00634456" w:rsidRDefault="00634456" w:rsidP="00634456">
      <w:pPr>
        <w:ind w:firstLineChars="300" w:firstLine="630"/>
        <w:rPr>
          <w:sz w:val="21"/>
          <w:szCs w:val="21"/>
        </w:rPr>
      </w:pPr>
      <w:r w:rsidRPr="00634456">
        <w:rPr>
          <w:rFonts w:hint="eastAsia"/>
          <w:sz w:val="21"/>
          <w:szCs w:val="21"/>
        </w:rPr>
        <w:t>粤港澳大湾区具有全球影响力的国际科技创新中心。瞄准世界科技和产业发展前沿，加强创新平台建设，大力发展新技术、新产业、新业态、新模式，加快形成以创新为主要动力和支撑的经济体系；扎实推进全面创新改革试验，充分发挥粤港澳科技研发与产业创新优势，破除影响创新要素自由流动的瓶颈和制约，进一步激发各</w:t>
      </w:r>
      <w:proofErr w:type="gramStart"/>
      <w:r w:rsidRPr="00634456">
        <w:rPr>
          <w:rFonts w:hint="eastAsia"/>
          <w:sz w:val="21"/>
          <w:szCs w:val="21"/>
        </w:rPr>
        <w:t>类创新</w:t>
      </w:r>
      <w:proofErr w:type="gramEnd"/>
      <w:r w:rsidRPr="00634456">
        <w:rPr>
          <w:rFonts w:hint="eastAsia"/>
          <w:sz w:val="21"/>
          <w:szCs w:val="21"/>
        </w:rPr>
        <w:t>主体活力，建成全球科技创新高地和新兴产业重要策源地。</w:t>
      </w:r>
    </w:p>
    <w:p w14:paraId="11405C07" w14:textId="77777777" w:rsidR="00634456" w:rsidRPr="00634456" w:rsidRDefault="00634456" w:rsidP="00634456">
      <w:pPr>
        <w:rPr>
          <w:sz w:val="21"/>
          <w:szCs w:val="21"/>
        </w:rPr>
      </w:pPr>
    </w:p>
    <w:p w14:paraId="6D172A38" w14:textId="730CF98D" w:rsidR="00634456" w:rsidRPr="00634456" w:rsidRDefault="00634456" w:rsidP="00634456">
      <w:pPr>
        <w:rPr>
          <w:sz w:val="21"/>
          <w:szCs w:val="21"/>
        </w:rPr>
      </w:pPr>
      <w:r w:rsidRPr="00634456">
        <w:rPr>
          <w:sz w:val="21"/>
          <w:szCs w:val="21"/>
        </w:rPr>
        <w:t xml:space="preserve">     深圳在整个大湾区的高质量发展、创新产业发展、先进制造业发展以及创新型人才引进等方面，都起到了引擎作用。</w:t>
      </w:r>
      <w:proofErr w:type="gramStart"/>
      <w:r w:rsidRPr="00634456">
        <w:rPr>
          <w:sz w:val="21"/>
          <w:szCs w:val="21"/>
        </w:rPr>
        <w:t>很多湾</w:t>
      </w:r>
      <w:proofErr w:type="gramEnd"/>
      <w:r w:rsidRPr="00634456">
        <w:rPr>
          <w:sz w:val="21"/>
          <w:szCs w:val="21"/>
        </w:rPr>
        <w:t>区周边的城市都需要来自深圳的辐射能力和带动能力，真正地发挥好整个大湾区的基础设施互联互通和5.6万平方公里腹地的作用，把高质量创新产业发展起来。</w:t>
      </w:r>
    </w:p>
    <w:p w14:paraId="32A6E093" w14:textId="77777777" w:rsidR="00634456" w:rsidRPr="00634456" w:rsidRDefault="00634456" w:rsidP="00634456">
      <w:pPr>
        <w:rPr>
          <w:sz w:val="21"/>
          <w:szCs w:val="21"/>
        </w:rPr>
      </w:pPr>
    </w:p>
    <w:p w14:paraId="1D929DC8" w14:textId="4D8BBC49" w:rsidR="00374DB6" w:rsidRPr="00634456" w:rsidRDefault="00634456" w:rsidP="00634456">
      <w:pPr>
        <w:rPr>
          <w:sz w:val="21"/>
          <w:szCs w:val="21"/>
        </w:rPr>
      </w:pPr>
      <w:r w:rsidRPr="00634456">
        <w:rPr>
          <w:sz w:val="21"/>
          <w:szCs w:val="21"/>
        </w:rPr>
        <w:t xml:space="preserve">      据统计，仅到深投资的世界著名跨国公司就有200余家，排名世界500强的公司有近百家，从而，构成了以深圳为中心的珠江三角洲地区装备制造的产业群地带，也形成了对橡塑机械、橡塑原材料及化工助剂辅助加工设备等行业庞大的市场需求。</w:t>
      </w:r>
    </w:p>
    <w:p w14:paraId="41639657" w14:textId="77777777" w:rsidR="00374DB6" w:rsidRDefault="00374DB6" w:rsidP="00374DB6">
      <w:pPr>
        <w:spacing w:line="376" w:lineRule="exact"/>
        <w:ind w:rightChars="32" w:right="77"/>
        <w:rPr>
          <w:rFonts w:eastAsia="宋体"/>
          <w:b/>
          <w:sz w:val="21"/>
          <w:szCs w:val="21"/>
        </w:rPr>
      </w:pPr>
    </w:p>
    <w:p w14:paraId="399030F1" w14:textId="32C72992" w:rsidR="00352008" w:rsidRPr="002337F7" w:rsidRDefault="00352008" w:rsidP="00374DB6">
      <w:pPr>
        <w:spacing w:line="376" w:lineRule="exact"/>
        <w:ind w:rightChars="32" w:right="77"/>
        <w:rPr>
          <w:b/>
          <w:color w:val="0070C0"/>
          <w:sz w:val="21"/>
          <w:szCs w:val="21"/>
        </w:rPr>
      </w:pPr>
      <w:r w:rsidRPr="002337F7">
        <w:rPr>
          <w:b/>
          <w:color w:val="0070C0"/>
          <w:sz w:val="21"/>
          <w:szCs w:val="21"/>
        </w:rPr>
        <w:t>【展会特色与服务】</w:t>
      </w:r>
    </w:p>
    <w:p w14:paraId="5403B6B1" w14:textId="1435DFCB" w:rsidR="00352008" w:rsidRPr="00C32E89" w:rsidRDefault="00352008" w:rsidP="00352008">
      <w:pPr>
        <w:spacing w:line="376" w:lineRule="exact"/>
        <w:ind w:rightChars="32" w:right="77"/>
        <w:rPr>
          <w:sz w:val="21"/>
          <w:szCs w:val="21"/>
        </w:rPr>
      </w:pPr>
      <w:r w:rsidRPr="00C32E89">
        <w:rPr>
          <w:sz w:val="21"/>
          <w:szCs w:val="21"/>
        </w:rPr>
        <w:t>1.每个参展企业均可获得邀请经销商（代理商、采购商）到场参观采购的贵宾请柬函，到场参观采购的贵宾如需宾馆服务均由组委会提供；</w:t>
      </w:r>
    </w:p>
    <w:p w14:paraId="2D847766" w14:textId="77777777" w:rsidR="00352008" w:rsidRPr="00C32E89" w:rsidRDefault="00352008" w:rsidP="00352008">
      <w:pPr>
        <w:spacing w:line="376" w:lineRule="exact"/>
        <w:ind w:rightChars="32" w:right="77"/>
        <w:rPr>
          <w:sz w:val="21"/>
          <w:szCs w:val="21"/>
        </w:rPr>
      </w:pPr>
      <w:r w:rsidRPr="00C32E89">
        <w:rPr>
          <w:sz w:val="21"/>
          <w:szCs w:val="21"/>
        </w:rPr>
        <w:t>2.报名参展后可享受在本公司合作的媒体、官网、</w:t>
      </w:r>
      <w:proofErr w:type="gramStart"/>
      <w:r w:rsidRPr="00C32E89">
        <w:rPr>
          <w:sz w:val="21"/>
          <w:szCs w:val="21"/>
        </w:rPr>
        <w:t>微信平台</w:t>
      </w:r>
      <w:proofErr w:type="gramEnd"/>
      <w:r w:rsidRPr="00C32E89">
        <w:rPr>
          <w:sz w:val="21"/>
          <w:szCs w:val="21"/>
        </w:rPr>
        <w:t>上做名企推荐及产品介绍等服务；</w:t>
      </w:r>
    </w:p>
    <w:p w14:paraId="4DE54864" w14:textId="77777777" w:rsidR="00352008" w:rsidRPr="00C32E89" w:rsidRDefault="00352008" w:rsidP="00352008">
      <w:pPr>
        <w:spacing w:line="376" w:lineRule="exact"/>
        <w:ind w:rightChars="32" w:right="77"/>
        <w:rPr>
          <w:sz w:val="21"/>
          <w:szCs w:val="21"/>
        </w:rPr>
      </w:pPr>
      <w:r w:rsidRPr="00C32E89">
        <w:rPr>
          <w:sz w:val="21"/>
          <w:szCs w:val="21"/>
        </w:rPr>
        <w:t>3.展览期间多场研讨会可凭</w:t>
      </w:r>
      <w:proofErr w:type="gramStart"/>
      <w:r w:rsidRPr="00C32E89">
        <w:rPr>
          <w:sz w:val="21"/>
          <w:szCs w:val="21"/>
        </w:rPr>
        <w:t>参展证</w:t>
      </w:r>
      <w:proofErr w:type="gramEnd"/>
      <w:r w:rsidRPr="00C32E89">
        <w:rPr>
          <w:sz w:val="21"/>
          <w:szCs w:val="21"/>
        </w:rPr>
        <w:t>免费入场，并有相关礼品赠送；</w:t>
      </w:r>
    </w:p>
    <w:p w14:paraId="7016F0FA" w14:textId="77777777" w:rsidR="00352008" w:rsidRPr="00C32E89" w:rsidRDefault="00352008" w:rsidP="00352008">
      <w:pPr>
        <w:spacing w:line="376" w:lineRule="exact"/>
        <w:ind w:rightChars="32" w:right="77"/>
        <w:rPr>
          <w:sz w:val="21"/>
          <w:szCs w:val="21"/>
        </w:rPr>
      </w:pPr>
      <w:r w:rsidRPr="00C32E89">
        <w:rPr>
          <w:sz w:val="21"/>
          <w:szCs w:val="21"/>
        </w:rPr>
        <w:t>4.组委会将不定期的根据自身的条件与优势发布采购商的名单与采购的产品；</w:t>
      </w:r>
    </w:p>
    <w:p w14:paraId="3B27A00E" w14:textId="77777777" w:rsidR="00352008" w:rsidRPr="00C32E89" w:rsidRDefault="00352008" w:rsidP="00352008">
      <w:pPr>
        <w:spacing w:line="376" w:lineRule="exact"/>
        <w:ind w:rightChars="32" w:right="77"/>
        <w:rPr>
          <w:sz w:val="21"/>
          <w:szCs w:val="21"/>
        </w:rPr>
      </w:pPr>
      <w:r w:rsidRPr="00C32E89">
        <w:rPr>
          <w:sz w:val="21"/>
          <w:szCs w:val="21"/>
        </w:rPr>
        <w:t>5.参展企业如有需要可在展会结束后向组委会索取大会采购商名单及联系方式，组委会将根据参展商的需求免费提供相关的采购商名单，以便参展</w:t>
      </w:r>
      <w:proofErr w:type="gramStart"/>
      <w:r w:rsidRPr="00C32E89">
        <w:rPr>
          <w:sz w:val="21"/>
          <w:szCs w:val="21"/>
        </w:rPr>
        <w:t>商更好</w:t>
      </w:r>
      <w:proofErr w:type="gramEnd"/>
      <w:r w:rsidRPr="00C32E89">
        <w:rPr>
          <w:sz w:val="21"/>
          <w:szCs w:val="21"/>
        </w:rPr>
        <w:t>的与采购商联络洽谈；</w:t>
      </w:r>
    </w:p>
    <w:p w14:paraId="7A340F07" w14:textId="50ADBFC7" w:rsidR="00352008" w:rsidRPr="00C32E89" w:rsidRDefault="00352008" w:rsidP="00352008">
      <w:pPr>
        <w:spacing w:line="376" w:lineRule="exact"/>
        <w:ind w:rightChars="32" w:right="77"/>
        <w:rPr>
          <w:sz w:val="21"/>
          <w:szCs w:val="21"/>
        </w:rPr>
      </w:pPr>
      <w:r w:rsidRPr="00C32E89">
        <w:rPr>
          <w:sz w:val="21"/>
          <w:szCs w:val="21"/>
        </w:rPr>
        <w:t>6.展览期间众多礼品赠送，可凭展商证与</w:t>
      </w:r>
      <w:proofErr w:type="gramStart"/>
      <w:r w:rsidRPr="00C32E89">
        <w:rPr>
          <w:sz w:val="21"/>
          <w:szCs w:val="21"/>
        </w:rPr>
        <w:t>参观证参加</w:t>
      </w:r>
      <w:proofErr w:type="gramEnd"/>
      <w:r w:rsidRPr="00C32E89">
        <w:rPr>
          <w:sz w:val="21"/>
          <w:szCs w:val="21"/>
        </w:rPr>
        <w:t>现场抽奖活动，欢迎参展企业赞助礼品</w:t>
      </w:r>
      <w:r w:rsidRPr="00C32E89">
        <w:rPr>
          <w:rFonts w:hint="eastAsia"/>
          <w:sz w:val="21"/>
          <w:szCs w:val="21"/>
        </w:rPr>
        <w:t>；</w:t>
      </w:r>
    </w:p>
    <w:p w14:paraId="10EC13A3" w14:textId="04C1A230" w:rsidR="00352008" w:rsidRDefault="00352008" w:rsidP="00352008">
      <w:pPr>
        <w:spacing w:line="376" w:lineRule="exact"/>
        <w:ind w:rightChars="32" w:right="77"/>
        <w:rPr>
          <w:sz w:val="21"/>
          <w:szCs w:val="21"/>
        </w:rPr>
      </w:pPr>
      <w:r w:rsidRPr="00C32E89">
        <w:rPr>
          <w:sz w:val="21"/>
          <w:szCs w:val="21"/>
        </w:rPr>
        <w:t>7.专业观众预登记可享受宾馆入住服务，并有礼品赠送。参观团同时享有大巴接送及午餐服务</w:t>
      </w:r>
      <w:r w:rsidRPr="00C32E89">
        <w:rPr>
          <w:rFonts w:hint="eastAsia"/>
          <w:sz w:val="21"/>
          <w:szCs w:val="21"/>
        </w:rPr>
        <w:t>。</w:t>
      </w:r>
    </w:p>
    <w:p w14:paraId="1377CD14" w14:textId="77777777" w:rsidR="00554721" w:rsidRPr="00C32E89" w:rsidRDefault="00554721" w:rsidP="00352008">
      <w:pPr>
        <w:spacing w:line="376" w:lineRule="exact"/>
        <w:ind w:rightChars="32" w:right="77"/>
        <w:rPr>
          <w:sz w:val="21"/>
          <w:szCs w:val="21"/>
        </w:rPr>
      </w:pPr>
      <w:bookmarkStart w:id="0" w:name="_GoBack"/>
      <w:bookmarkEnd w:id="0"/>
    </w:p>
    <w:p w14:paraId="660934C4" w14:textId="77777777" w:rsidR="00187516" w:rsidRPr="002337F7" w:rsidRDefault="00187516" w:rsidP="00510A4E">
      <w:pPr>
        <w:spacing w:line="376" w:lineRule="exact"/>
        <w:ind w:rightChars="32" w:right="77"/>
        <w:rPr>
          <w:b/>
          <w:color w:val="0070C0"/>
          <w:sz w:val="21"/>
          <w:szCs w:val="21"/>
        </w:rPr>
      </w:pPr>
      <w:r w:rsidRPr="002337F7">
        <w:rPr>
          <w:b/>
          <w:color w:val="0070C0"/>
          <w:sz w:val="21"/>
          <w:szCs w:val="21"/>
        </w:rPr>
        <w:t>【</w:t>
      </w:r>
      <w:r w:rsidRPr="002337F7">
        <w:rPr>
          <w:rFonts w:hint="eastAsia"/>
          <w:b/>
          <w:color w:val="0070C0"/>
          <w:sz w:val="21"/>
          <w:szCs w:val="21"/>
        </w:rPr>
        <w:t>参展范围</w:t>
      </w:r>
      <w:r w:rsidRPr="002337F7">
        <w:rPr>
          <w:b/>
          <w:color w:val="0070C0"/>
          <w:sz w:val="21"/>
          <w:szCs w:val="21"/>
        </w:rPr>
        <w:t>】</w:t>
      </w:r>
    </w:p>
    <w:p w14:paraId="58430D6B" w14:textId="77777777" w:rsidR="00963AA1" w:rsidRPr="00C32E89" w:rsidRDefault="00963AA1" w:rsidP="00963AA1">
      <w:pPr>
        <w:spacing w:line="376" w:lineRule="exact"/>
        <w:ind w:rightChars="32" w:right="77"/>
        <w:rPr>
          <w:rFonts w:ascii="黑体" w:eastAsia="黑体" w:hAnsi="黑体"/>
          <w:b/>
          <w:sz w:val="21"/>
          <w:szCs w:val="21"/>
        </w:rPr>
      </w:pPr>
      <w:r w:rsidRPr="00C32E89">
        <w:rPr>
          <w:rFonts w:ascii="黑体" w:eastAsia="黑体" w:hAnsi="黑体" w:hint="eastAsia"/>
          <w:b/>
          <w:sz w:val="21"/>
          <w:szCs w:val="21"/>
        </w:rPr>
        <w:t>塑料类</w:t>
      </w:r>
    </w:p>
    <w:p w14:paraId="1F66AD2C" w14:textId="50CDB602" w:rsidR="00963AA1" w:rsidRPr="00C32E89" w:rsidRDefault="00963AA1" w:rsidP="00963AA1">
      <w:pPr>
        <w:spacing w:line="376" w:lineRule="exact"/>
        <w:ind w:rightChars="32" w:right="77"/>
        <w:rPr>
          <w:rFonts w:ascii="黑体" w:eastAsia="黑体" w:hAnsi="黑体"/>
          <w:sz w:val="21"/>
          <w:szCs w:val="21"/>
        </w:rPr>
      </w:pPr>
      <w:r w:rsidRPr="00C32E89">
        <w:rPr>
          <w:rFonts w:ascii="黑体" w:eastAsia="黑体" w:hAnsi="黑体" w:hint="eastAsia"/>
          <w:sz w:val="21"/>
          <w:szCs w:val="21"/>
        </w:rPr>
        <w:t>通用塑料、工程塑料、</w:t>
      </w:r>
      <w:r w:rsidR="00554721">
        <w:rPr>
          <w:rFonts w:ascii="黑体" w:eastAsia="黑体" w:hAnsi="黑体" w:hint="eastAsia"/>
          <w:sz w:val="21"/>
          <w:szCs w:val="21"/>
        </w:rPr>
        <w:t>可降解塑料、</w:t>
      </w:r>
      <w:r w:rsidRPr="00C32E89">
        <w:rPr>
          <w:rFonts w:ascii="黑体" w:eastAsia="黑体" w:hAnsi="黑体" w:hint="eastAsia"/>
          <w:sz w:val="21"/>
          <w:szCs w:val="21"/>
        </w:rPr>
        <w:t>改性塑料、再生塑料、塑料合金、通用塑料工程化改性产品、塑料制品、各种工程塑料成型材料、半成品及成品用于电子、家电、汽车、建筑、航空及</w:t>
      </w:r>
      <w:r w:rsidRPr="00C32E89">
        <w:rPr>
          <w:rFonts w:ascii="黑体" w:eastAsia="黑体" w:hAnsi="黑体" w:hint="eastAsia"/>
          <w:sz w:val="21"/>
          <w:szCs w:val="21"/>
        </w:rPr>
        <w:lastRenderedPageBreak/>
        <w:t>航天等产品等；</w:t>
      </w:r>
    </w:p>
    <w:p w14:paraId="573A8D4C" w14:textId="77777777" w:rsidR="00963AA1" w:rsidRPr="00C32E89" w:rsidRDefault="00963AA1" w:rsidP="00963AA1">
      <w:pPr>
        <w:spacing w:line="376" w:lineRule="exact"/>
        <w:ind w:rightChars="32" w:right="77"/>
        <w:rPr>
          <w:rFonts w:ascii="黑体" w:eastAsia="黑体" w:hAnsi="黑体"/>
          <w:b/>
          <w:sz w:val="21"/>
          <w:szCs w:val="21"/>
        </w:rPr>
      </w:pPr>
      <w:r w:rsidRPr="00C32E89">
        <w:rPr>
          <w:rFonts w:ascii="黑体" w:eastAsia="黑体" w:hAnsi="黑体" w:hint="eastAsia"/>
          <w:b/>
          <w:sz w:val="21"/>
          <w:szCs w:val="21"/>
        </w:rPr>
        <w:t>化工原料与助剂类</w:t>
      </w:r>
    </w:p>
    <w:p w14:paraId="7C4B7565" w14:textId="77777777" w:rsidR="00963AA1" w:rsidRPr="00C32E89" w:rsidRDefault="00963AA1" w:rsidP="00963AA1">
      <w:pPr>
        <w:spacing w:line="376" w:lineRule="exact"/>
        <w:ind w:rightChars="32" w:right="77"/>
        <w:rPr>
          <w:rFonts w:ascii="黑体" w:eastAsia="黑体" w:hAnsi="黑体"/>
          <w:sz w:val="21"/>
          <w:szCs w:val="21"/>
        </w:rPr>
      </w:pPr>
      <w:r w:rsidRPr="00C32E89">
        <w:rPr>
          <w:rFonts w:ascii="黑体" w:eastAsia="黑体" w:hAnsi="黑体" w:hint="eastAsia"/>
          <w:sz w:val="21"/>
          <w:szCs w:val="21"/>
        </w:rPr>
        <w:t>增强材料、各种纤维、色母粒、树脂、聚氨酯、添加剂、胶粘剂、抗氧剂、抗雾剂、抗静电剂、密封剂、阻聚剂、光稳定剂、着色剂、偶联剂、阻燃剂、成型剂、热稳定剂、润滑剂、增塑剂、抗紫外光稳剂、钛白粉、碳酸钙、滑石粉等；</w:t>
      </w:r>
    </w:p>
    <w:p w14:paraId="3A7AA9B3" w14:textId="77777777" w:rsidR="00963AA1" w:rsidRPr="00C32E89" w:rsidRDefault="00963AA1" w:rsidP="00963AA1">
      <w:pPr>
        <w:spacing w:line="376" w:lineRule="exact"/>
        <w:ind w:rightChars="32" w:right="77"/>
        <w:rPr>
          <w:rFonts w:ascii="黑体" w:eastAsia="黑体" w:hAnsi="黑体"/>
          <w:b/>
          <w:sz w:val="21"/>
          <w:szCs w:val="21"/>
        </w:rPr>
      </w:pPr>
      <w:r w:rsidRPr="00C32E89">
        <w:rPr>
          <w:rFonts w:ascii="黑体" w:eastAsia="黑体" w:hAnsi="黑体" w:hint="eastAsia"/>
          <w:b/>
          <w:sz w:val="21"/>
          <w:szCs w:val="21"/>
        </w:rPr>
        <w:t>橡胶、弹性体与机械类</w:t>
      </w:r>
    </w:p>
    <w:p w14:paraId="0ECD0116" w14:textId="77777777" w:rsidR="00963AA1" w:rsidRPr="00C32E89" w:rsidRDefault="00963AA1" w:rsidP="00963AA1">
      <w:pPr>
        <w:spacing w:line="376" w:lineRule="exact"/>
        <w:ind w:rightChars="32" w:right="77"/>
        <w:rPr>
          <w:rFonts w:ascii="黑体" w:eastAsia="黑体" w:hAnsi="黑体"/>
          <w:sz w:val="21"/>
          <w:szCs w:val="21"/>
        </w:rPr>
      </w:pPr>
      <w:r w:rsidRPr="00C32E89">
        <w:rPr>
          <w:rFonts w:ascii="黑体" w:eastAsia="黑体" w:hAnsi="黑体" w:hint="eastAsia"/>
          <w:sz w:val="21"/>
          <w:szCs w:val="21"/>
        </w:rPr>
        <w:t>橡胶机械设备、橡胶原材料、弹性体、橡胶助剂、轮胎及相关产品非轮胎橡胶制品等；</w:t>
      </w:r>
    </w:p>
    <w:p w14:paraId="080DD2AC" w14:textId="77777777" w:rsidR="00963AA1" w:rsidRPr="00C32E89" w:rsidRDefault="00963AA1" w:rsidP="00963AA1">
      <w:pPr>
        <w:spacing w:line="376" w:lineRule="exact"/>
        <w:ind w:rightChars="32" w:right="77"/>
        <w:rPr>
          <w:rFonts w:ascii="黑体" w:eastAsia="黑体" w:hAnsi="黑体"/>
          <w:b/>
          <w:sz w:val="21"/>
          <w:szCs w:val="21"/>
        </w:rPr>
      </w:pPr>
      <w:r w:rsidRPr="00C32E89">
        <w:rPr>
          <w:rFonts w:ascii="黑体" w:eastAsia="黑体" w:hAnsi="黑体" w:hint="eastAsia"/>
          <w:b/>
          <w:sz w:val="21"/>
          <w:szCs w:val="21"/>
        </w:rPr>
        <w:t>塑料机械辅助设备类</w:t>
      </w:r>
    </w:p>
    <w:p w14:paraId="65F3C448" w14:textId="22CD4D80" w:rsidR="00963AA1" w:rsidRPr="00C32E89" w:rsidRDefault="00963AA1" w:rsidP="00963AA1">
      <w:pPr>
        <w:spacing w:line="376" w:lineRule="exact"/>
        <w:ind w:rightChars="32" w:right="77"/>
        <w:rPr>
          <w:rFonts w:ascii="黑体" w:eastAsia="黑体" w:hAnsi="黑体"/>
          <w:sz w:val="21"/>
          <w:szCs w:val="21"/>
        </w:rPr>
      </w:pPr>
      <w:r w:rsidRPr="00C32E89">
        <w:rPr>
          <w:rFonts w:ascii="黑体" w:eastAsia="黑体" w:hAnsi="黑体" w:hint="eastAsia"/>
          <w:sz w:val="21"/>
          <w:szCs w:val="21"/>
        </w:rPr>
        <w:t>单、双螺杆挤出机、混炼机、往复式混炼机、造粒机、水下造粒机、</w:t>
      </w:r>
      <w:proofErr w:type="gramStart"/>
      <w:r w:rsidRPr="00C32E89">
        <w:rPr>
          <w:rFonts w:ascii="黑体" w:eastAsia="黑体" w:hAnsi="黑体" w:hint="eastAsia"/>
          <w:sz w:val="21"/>
          <w:szCs w:val="21"/>
        </w:rPr>
        <w:t>滚塑机</w:t>
      </w:r>
      <w:proofErr w:type="gramEnd"/>
      <w:r w:rsidRPr="00C32E89">
        <w:rPr>
          <w:rFonts w:ascii="黑体" w:eastAsia="黑体" w:hAnsi="黑体" w:hint="eastAsia"/>
          <w:sz w:val="21"/>
          <w:szCs w:val="21"/>
        </w:rPr>
        <w:t>、粉碎机、新型成型</w:t>
      </w:r>
      <w:proofErr w:type="gramStart"/>
      <w:r w:rsidRPr="00C32E89">
        <w:rPr>
          <w:rFonts w:ascii="黑体" w:eastAsia="黑体" w:hAnsi="黑体" w:hint="eastAsia"/>
          <w:sz w:val="21"/>
          <w:szCs w:val="21"/>
        </w:rPr>
        <w:t>工艺</w:t>
      </w:r>
      <w:proofErr w:type="gramEnd"/>
      <w:r w:rsidRPr="00C32E89">
        <w:rPr>
          <w:rFonts w:ascii="黑体" w:eastAsia="黑体" w:hAnsi="黑体" w:hint="eastAsia"/>
          <w:sz w:val="21"/>
          <w:szCs w:val="21"/>
        </w:rPr>
        <w:t>机装备、中空成型机及模具、注塑成型机、压制成型设备、反应注塑成型设备、干燥机、研磨机、计量喂料装置、加热器、模具装卸、</w:t>
      </w:r>
      <w:proofErr w:type="gramStart"/>
      <w:r w:rsidRPr="00C32E89">
        <w:rPr>
          <w:rFonts w:ascii="黑体" w:eastAsia="黑体" w:hAnsi="黑体" w:hint="eastAsia"/>
          <w:sz w:val="21"/>
          <w:szCs w:val="21"/>
        </w:rPr>
        <w:t>模温控制</w:t>
      </w:r>
      <w:proofErr w:type="gramEnd"/>
      <w:r w:rsidRPr="00C32E89">
        <w:rPr>
          <w:rFonts w:ascii="黑体" w:eastAsia="黑体" w:hAnsi="黑体" w:hint="eastAsia"/>
          <w:sz w:val="21"/>
          <w:szCs w:val="21"/>
        </w:rPr>
        <w:t>器及冷水机、传感器、监控仪器、螺杆机筒、回收设备及系统、检测设备及仪表；</w:t>
      </w:r>
    </w:p>
    <w:p w14:paraId="53BDFC7C" w14:textId="77777777" w:rsidR="00963AA1" w:rsidRPr="00C32E89" w:rsidRDefault="00963AA1" w:rsidP="00963AA1">
      <w:pPr>
        <w:spacing w:line="376" w:lineRule="exact"/>
        <w:ind w:rightChars="32" w:right="77"/>
        <w:rPr>
          <w:rFonts w:ascii="黑体" w:eastAsia="黑体" w:hAnsi="黑体"/>
          <w:b/>
          <w:sz w:val="21"/>
          <w:szCs w:val="21"/>
        </w:rPr>
      </w:pPr>
      <w:r w:rsidRPr="00C32E89">
        <w:rPr>
          <w:rFonts w:ascii="黑体" w:eastAsia="黑体" w:hAnsi="黑体" w:hint="eastAsia"/>
          <w:b/>
          <w:sz w:val="21"/>
          <w:szCs w:val="21"/>
        </w:rPr>
        <w:t>塑料包装与薄膜产品类</w:t>
      </w:r>
    </w:p>
    <w:p w14:paraId="288ED7D8" w14:textId="3922E58B" w:rsidR="00963AA1" w:rsidRPr="00C32E89" w:rsidRDefault="00963AA1" w:rsidP="00963AA1">
      <w:pPr>
        <w:spacing w:line="376" w:lineRule="exact"/>
        <w:ind w:rightChars="32" w:right="77"/>
        <w:rPr>
          <w:rFonts w:ascii="黑体" w:eastAsia="黑体" w:hAnsi="黑体"/>
          <w:sz w:val="21"/>
          <w:szCs w:val="21"/>
        </w:rPr>
      </w:pPr>
      <w:proofErr w:type="gramStart"/>
      <w:r w:rsidRPr="00C32E89">
        <w:rPr>
          <w:rFonts w:ascii="黑体" w:eastAsia="黑体" w:hAnsi="黑体" w:hint="eastAsia"/>
          <w:sz w:val="21"/>
          <w:szCs w:val="21"/>
        </w:rPr>
        <w:t>凸</w:t>
      </w:r>
      <w:proofErr w:type="gramEnd"/>
      <w:r w:rsidRPr="00C32E89">
        <w:rPr>
          <w:rFonts w:ascii="黑体" w:eastAsia="黑体" w:hAnsi="黑体" w:hint="eastAsia"/>
          <w:sz w:val="21"/>
          <w:szCs w:val="21"/>
        </w:rPr>
        <w:t>、凹、丝、移、烫、热转印及切片、分条、贴合、封切、制袋、胶布、胶带制造、薄膜及片材、薄膜成型与加工机械</w:t>
      </w:r>
      <w:r w:rsidRPr="00C32E89">
        <w:rPr>
          <w:rFonts w:ascii="黑体" w:eastAsia="黑体" w:hAnsi="黑体"/>
          <w:sz w:val="21"/>
          <w:szCs w:val="21"/>
        </w:rPr>
        <w:t xml:space="preserve"> </w:t>
      </w:r>
      <w:r w:rsidRPr="00C32E89">
        <w:rPr>
          <w:rFonts w:ascii="黑体" w:eastAsia="黑体" w:hAnsi="黑体" w:hint="eastAsia"/>
          <w:sz w:val="21"/>
          <w:szCs w:val="21"/>
        </w:rPr>
        <w:t>、薄膜原料及化工产品等；</w:t>
      </w:r>
    </w:p>
    <w:p w14:paraId="0AFB3E55" w14:textId="77777777" w:rsidR="00963AA1" w:rsidRPr="00C32E89" w:rsidRDefault="00963AA1" w:rsidP="00963AA1">
      <w:pPr>
        <w:spacing w:line="376" w:lineRule="exact"/>
        <w:ind w:rightChars="32" w:right="77"/>
        <w:rPr>
          <w:rFonts w:ascii="黑体" w:eastAsia="黑体" w:hAnsi="黑体"/>
          <w:b/>
          <w:sz w:val="21"/>
          <w:szCs w:val="21"/>
        </w:rPr>
      </w:pPr>
      <w:r w:rsidRPr="00C32E89">
        <w:rPr>
          <w:rFonts w:ascii="黑体" w:eastAsia="黑体" w:hAnsi="黑体" w:hint="eastAsia"/>
          <w:b/>
          <w:sz w:val="21"/>
          <w:szCs w:val="21"/>
        </w:rPr>
        <w:t>塑料回收再生技术设备类</w:t>
      </w:r>
    </w:p>
    <w:p w14:paraId="572DB0D0" w14:textId="7603303C" w:rsidR="00963AA1" w:rsidRDefault="00963AA1" w:rsidP="00963AA1">
      <w:pPr>
        <w:spacing w:line="376" w:lineRule="exact"/>
        <w:ind w:rightChars="32" w:right="77"/>
        <w:rPr>
          <w:rFonts w:ascii="黑体" w:eastAsia="黑体" w:hAnsi="黑体"/>
          <w:sz w:val="21"/>
          <w:szCs w:val="21"/>
        </w:rPr>
      </w:pPr>
      <w:r w:rsidRPr="00C32E89">
        <w:rPr>
          <w:rFonts w:ascii="黑体" w:eastAsia="黑体" w:hAnsi="黑体" w:hint="eastAsia"/>
          <w:sz w:val="21"/>
          <w:szCs w:val="21"/>
        </w:rPr>
        <w:t>切粒机、双</w:t>
      </w:r>
      <w:proofErr w:type="gramStart"/>
      <w:r w:rsidRPr="00C32E89">
        <w:rPr>
          <w:rFonts w:ascii="黑体" w:eastAsia="黑体" w:hAnsi="黑体" w:hint="eastAsia"/>
          <w:sz w:val="21"/>
          <w:szCs w:val="21"/>
        </w:rPr>
        <w:t>辊塑炼机</w:t>
      </w:r>
      <w:proofErr w:type="gramEnd"/>
      <w:r w:rsidRPr="00C32E89">
        <w:rPr>
          <w:rFonts w:ascii="黑体" w:eastAsia="黑体" w:hAnsi="黑体" w:hint="eastAsia"/>
          <w:sz w:val="21"/>
          <w:szCs w:val="21"/>
        </w:rPr>
        <w:t>、回收利用作业线、冷</w:t>
      </w:r>
      <w:proofErr w:type="gramStart"/>
      <w:r w:rsidRPr="00C32E89">
        <w:rPr>
          <w:rFonts w:ascii="黑体" w:eastAsia="黑体" w:hAnsi="黑体" w:hint="eastAsia"/>
          <w:sz w:val="21"/>
          <w:szCs w:val="21"/>
        </w:rPr>
        <w:t>压粉料粒</w:t>
      </w:r>
      <w:proofErr w:type="gramEnd"/>
      <w:r w:rsidRPr="00C32E89">
        <w:rPr>
          <w:rFonts w:ascii="黑体" w:eastAsia="黑体" w:hAnsi="黑体" w:hint="eastAsia"/>
          <w:sz w:val="21"/>
          <w:szCs w:val="21"/>
        </w:rPr>
        <w:t>机</w:t>
      </w:r>
      <w:r w:rsidRPr="00C32E89">
        <w:rPr>
          <w:rFonts w:ascii="黑体" w:eastAsia="黑体" w:hAnsi="黑体"/>
          <w:sz w:val="21"/>
          <w:szCs w:val="21"/>
        </w:rPr>
        <w:t>/</w:t>
      </w:r>
      <w:r w:rsidRPr="00C32E89">
        <w:rPr>
          <w:rFonts w:ascii="黑体" w:eastAsia="黑体" w:hAnsi="黑体" w:hint="eastAsia"/>
          <w:sz w:val="21"/>
          <w:szCs w:val="21"/>
        </w:rPr>
        <w:t>粉料压实机、换网器</w:t>
      </w:r>
      <w:r w:rsidRPr="00C32E89">
        <w:rPr>
          <w:rFonts w:ascii="黑体" w:eastAsia="黑体" w:hAnsi="黑体"/>
          <w:sz w:val="21"/>
          <w:szCs w:val="21"/>
        </w:rPr>
        <w:t>/</w:t>
      </w:r>
      <w:r w:rsidRPr="00C32E89">
        <w:rPr>
          <w:rFonts w:ascii="黑体" w:eastAsia="黑体" w:hAnsi="黑体" w:hint="eastAsia"/>
          <w:sz w:val="21"/>
          <w:szCs w:val="21"/>
        </w:rPr>
        <w:t>熔体过滤器、破碎设备</w:t>
      </w:r>
      <w:r w:rsidRPr="00C32E89">
        <w:rPr>
          <w:rFonts w:ascii="黑体" w:eastAsia="黑体" w:hAnsi="黑体"/>
          <w:sz w:val="21"/>
          <w:szCs w:val="21"/>
        </w:rPr>
        <w:t>(</w:t>
      </w:r>
      <w:r w:rsidRPr="00C32E89">
        <w:rPr>
          <w:rFonts w:ascii="黑体" w:eastAsia="黑体" w:hAnsi="黑体" w:hint="eastAsia"/>
          <w:sz w:val="21"/>
          <w:szCs w:val="21"/>
        </w:rPr>
        <w:t>粉碎机、压碎机、撕碎机、叶片式造粒机</w:t>
      </w:r>
      <w:r w:rsidRPr="00C32E89">
        <w:rPr>
          <w:rFonts w:ascii="黑体" w:eastAsia="黑体" w:hAnsi="黑体"/>
          <w:sz w:val="21"/>
          <w:szCs w:val="21"/>
        </w:rPr>
        <w:t xml:space="preserve">) </w:t>
      </w:r>
      <w:r w:rsidRPr="00C32E89">
        <w:rPr>
          <w:rFonts w:ascii="黑体" w:eastAsia="黑体" w:hAnsi="黑体" w:hint="eastAsia"/>
          <w:sz w:val="21"/>
          <w:szCs w:val="21"/>
        </w:rPr>
        <w:t>、配混生产线、混炼机、塑胶</w:t>
      </w:r>
      <w:proofErr w:type="gramStart"/>
      <w:r w:rsidRPr="00C32E89">
        <w:rPr>
          <w:rFonts w:ascii="黑体" w:eastAsia="黑体" w:hAnsi="黑体" w:hint="eastAsia"/>
          <w:sz w:val="21"/>
          <w:szCs w:val="21"/>
        </w:rPr>
        <w:t>粒赛选机分类</w:t>
      </w:r>
      <w:proofErr w:type="gramEnd"/>
      <w:r w:rsidRPr="00C32E89">
        <w:rPr>
          <w:rFonts w:ascii="黑体" w:eastAsia="黑体" w:hAnsi="黑体" w:hint="eastAsia"/>
          <w:sz w:val="21"/>
          <w:szCs w:val="21"/>
        </w:rPr>
        <w:t>机和除尘系统</w:t>
      </w:r>
      <w:r w:rsidRPr="00C32E89">
        <w:rPr>
          <w:rFonts w:ascii="黑体" w:eastAsia="黑体" w:hAnsi="黑体"/>
          <w:sz w:val="21"/>
          <w:szCs w:val="21"/>
        </w:rPr>
        <w:t>;</w:t>
      </w:r>
    </w:p>
    <w:p w14:paraId="735E61EF" w14:textId="77777777" w:rsidR="00554721" w:rsidRPr="00C32E89" w:rsidRDefault="00554721" w:rsidP="00963AA1">
      <w:pPr>
        <w:spacing w:line="376" w:lineRule="exact"/>
        <w:ind w:rightChars="32" w:right="77"/>
        <w:rPr>
          <w:rFonts w:ascii="黑体" w:eastAsia="黑体" w:hAnsi="黑体"/>
          <w:sz w:val="21"/>
          <w:szCs w:val="21"/>
        </w:rPr>
      </w:pPr>
    </w:p>
    <w:p w14:paraId="648FAD0B" w14:textId="000F7F07" w:rsidR="00510A4E" w:rsidRPr="002337F7" w:rsidRDefault="00510A4E" w:rsidP="00DB0AEE">
      <w:pPr>
        <w:spacing w:line="376" w:lineRule="exact"/>
        <w:ind w:rightChars="32" w:right="77"/>
        <w:rPr>
          <w:b/>
          <w:color w:val="0070C0"/>
          <w:sz w:val="21"/>
          <w:szCs w:val="21"/>
        </w:rPr>
      </w:pPr>
      <w:r w:rsidRPr="002337F7">
        <w:rPr>
          <w:b/>
          <w:color w:val="0070C0"/>
          <w:sz w:val="21"/>
          <w:szCs w:val="21"/>
        </w:rPr>
        <w:t>【</w:t>
      </w:r>
      <w:r w:rsidRPr="002337F7">
        <w:rPr>
          <w:rFonts w:hint="eastAsia"/>
          <w:b/>
          <w:color w:val="0070C0"/>
          <w:sz w:val="21"/>
          <w:szCs w:val="21"/>
        </w:rPr>
        <w:t>组委会联系方式</w:t>
      </w:r>
      <w:r w:rsidRPr="002337F7">
        <w:rPr>
          <w:b/>
          <w:color w:val="0070C0"/>
          <w:sz w:val="21"/>
          <w:szCs w:val="21"/>
        </w:rPr>
        <w:t>】</w:t>
      </w:r>
    </w:p>
    <w:p w14:paraId="76EE686B" w14:textId="0D429697" w:rsidR="00187516" w:rsidRPr="00C32E89" w:rsidRDefault="00187516" w:rsidP="00510A4E">
      <w:pPr>
        <w:spacing w:line="376" w:lineRule="exact"/>
        <w:ind w:rightChars="32" w:right="77"/>
        <w:rPr>
          <w:sz w:val="21"/>
          <w:szCs w:val="21"/>
        </w:rPr>
      </w:pPr>
      <w:proofErr w:type="gramStart"/>
      <w:r w:rsidRPr="00C32E89">
        <w:rPr>
          <w:sz w:val="21"/>
          <w:szCs w:val="21"/>
        </w:rPr>
        <w:t>际华展览</w:t>
      </w:r>
      <w:proofErr w:type="gramEnd"/>
      <w:r w:rsidRPr="00C32E89">
        <w:rPr>
          <w:sz w:val="21"/>
          <w:szCs w:val="21"/>
        </w:rPr>
        <w:t>服务（上海）有限公司</w:t>
      </w:r>
    </w:p>
    <w:p w14:paraId="3328C084" w14:textId="475CCEA8" w:rsidR="00187516" w:rsidRPr="00C32E89" w:rsidRDefault="00187516" w:rsidP="00510A4E">
      <w:pPr>
        <w:spacing w:line="376" w:lineRule="exact"/>
        <w:ind w:rightChars="32" w:right="77"/>
        <w:rPr>
          <w:sz w:val="21"/>
          <w:szCs w:val="21"/>
        </w:rPr>
      </w:pPr>
      <w:r w:rsidRPr="00C32E89">
        <w:rPr>
          <w:sz w:val="21"/>
          <w:szCs w:val="21"/>
        </w:rPr>
        <w:t>地址：上海市</w:t>
      </w:r>
      <w:r w:rsidR="00472C3C" w:rsidRPr="00C32E89">
        <w:rPr>
          <w:rFonts w:hint="eastAsia"/>
          <w:sz w:val="21"/>
          <w:szCs w:val="21"/>
        </w:rPr>
        <w:t>松江区</w:t>
      </w:r>
      <w:proofErr w:type="gramStart"/>
      <w:r w:rsidR="00472C3C" w:rsidRPr="00C32E89">
        <w:rPr>
          <w:sz w:val="21"/>
          <w:szCs w:val="21"/>
        </w:rPr>
        <w:t>沈砖公路</w:t>
      </w:r>
      <w:r w:rsidR="00472C3C" w:rsidRPr="00C32E89">
        <w:rPr>
          <w:rFonts w:hint="eastAsia"/>
          <w:sz w:val="21"/>
          <w:szCs w:val="21"/>
        </w:rPr>
        <w:t>5666号恒耀广场</w:t>
      </w:r>
      <w:proofErr w:type="gramEnd"/>
      <w:r w:rsidR="00472C3C" w:rsidRPr="00C32E89">
        <w:rPr>
          <w:rFonts w:hint="eastAsia"/>
          <w:sz w:val="21"/>
          <w:szCs w:val="21"/>
        </w:rPr>
        <w:t>B幢</w:t>
      </w:r>
      <w:r w:rsidR="00214333">
        <w:rPr>
          <w:rFonts w:eastAsia="宋体"/>
          <w:sz w:val="21"/>
          <w:szCs w:val="21"/>
        </w:rPr>
        <w:t>18</w:t>
      </w:r>
      <w:r w:rsidR="00472C3C" w:rsidRPr="00C32E89">
        <w:rPr>
          <w:rFonts w:hint="eastAsia"/>
          <w:sz w:val="21"/>
          <w:szCs w:val="21"/>
        </w:rPr>
        <w:t>F</w:t>
      </w:r>
    </w:p>
    <w:p w14:paraId="2F1DA19B" w14:textId="77777777" w:rsidR="00F94C11" w:rsidRPr="00C32E89" w:rsidRDefault="00187516" w:rsidP="00510A4E">
      <w:pPr>
        <w:spacing w:line="376" w:lineRule="exact"/>
        <w:ind w:rightChars="32" w:right="77"/>
        <w:rPr>
          <w:rFonts w:eastAsia="宋体"/>
          <w:sz w:val="21"/>
          <w:szCs w:val="21"/>
        </w:rPr>
      </w:pPr>
      <w:r w:rsidRPr="00C32E89">
        <w:rPr>
          <w:sz w:val="21"/>
          <w:szCs w:val="21"/>
        </w:rPr>
        <w:t>电话：</w:t>
      </w:r>
      <w:r w:rsidR="00E777C4" w:rsidRPr="00C32E89">
        <w:rPr>
          <w:rFonts w:eastAsia="宋体" w:hint="eastAsia"/>
          <w:sz w:val="21"/>
          <w:szCs w:val="21"/>
        </w:rPr>
        <w:t>400-865-9288</w:t>
      </w:r>
      <w:r w:rsidRPr="00C32E89">
        <w:rPr>
          <w:sz w:val="21"/>
          <w:szCs w:val="21"/>
        </w:rPr>
        <w:t xml:space="preserve">           </w:t>
      </w:r>
      <w:r w:rsidR="00B71F54" w:rsidRPr="00C32E89">
        <w:rPr>
          <w:rFonts w:eastAsia="宋体" w:hint="eastAsia"/>
          <w:sz w:val="21"/>
          <w:szCs w:val="21"/>
        </w:rPr>
        <w:t xml:space="preserve">    </w:t>
      </w:r>
    </w:p>
    <w:p w14:paraId="3D6E544E" w14:textId="1ECD85B0" w:rsidR="00187516" w:rsidRPr="00C32E89" w:rsidRDefault="007C59A9" w:rsidP="00510A4E">
      <w:pPr>
        <w:spacing w:line="376" w:lineRule="exact"/>
        <w:ind w:rightChars="32" w:right="77"/>
        <w:rPr>
          <w:sz w:val="21"/>
          <w:szCs w:val="21"/>
        </w:rPr>
      </w:pPr>
      <w:r w:rsidRPr="00C32E89">
        <w:rPr>
          <w:sz w:val="21"/>
          <w:szCs w:val="21"/>
        </w:rPr>
        <w:t>E-mail ：jihua@jihuaexpo.com</w:t>
      </w:r>
      <w:r w:rsidR="00187516" w:rsidRPr="00C32E89">
        <w:rPr>
          <w:sz w:val="21"/>
          <w:szCs w:val="21"/>
        </w:rPr>
        <w:t xml:space="preserve">        </w:t>
      </w:r>
    </w:p>
    <w:p w14:paraId="2E936403" w14:textId="4D8E6443" w:rsidR="00187516" w:rsidRPr="00C32E89" w:rsidRDefault="007C59A9" w:rsidP="00510A4E">
      <w:pPr>
        <w:spacing w:line="376" w:lineRule="exact"/>
        <w:ind w:rightChars="32" w:right="77"/>
        <w:rPr>
          <w:sz w:val="21"/>
          <w:szCs w:val="21"/>
        </w:rPr>
      </w:pPr>
      <w:r w:rsidRPr="00C32E89">
        <w:rPr>
          <w:sz w:val="21"/>
          <w:szCs w:val="21"/>
        </w:rPr>
        <w:t>http:/</w:t>
      </w:r>
      <w:r w:rsidR="003D7D2C" w:rsidRPr="00C32E89">
        <w:rPr>
          <w:rFonts w:ascii="宋体" w:eastAsia="宋体" w:hAnsi="宋体" w:hint="eastAsia"/>
          <w:sz w:val="21"/>
          <w:szCs w:val="21"/>
        </w:rPr>
        <w:t>www.chinaplasexpo.com</w:t>
      </w:r>
    </w:p>
    <w:sectPr w:rsidR="00187516" w:rsidRPr="00C32E89" w:rsidSect="00352008">
      <w:headerReference w:type="default" r:id="rId6"/>
      <w:pgSz w:w="11900" w:h="16840"/>
      <w:pgMar w:top="1440" w:right="1644" w:bottom="1474"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7DDAC" w14:textId="77777777" w:rsidR="005D6296" w:rsidRDefault="005D6296" w:rsidP="006F2E1E">
      <w:r>
        <w:separator/>
      </w:r>
    </w:p>
  </w:endnote>
  <w:endnote w:type="continuationSeparator" w:id="0">
    <w:p w14:paraId="09A5166B" w14:textId="77777777" w:rsidR="005D6296" w:rsidRDefault="005D6296" w:rsidP="006F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黑体">
    <w:altName w:val="SimHei"/>
    <w:panose1 w:val="02010609060101010101"/>
    <w:charset w:val="86"/>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F048C" w14:textId="77777777" w:rsidR="005D6296" w:rsidRDefault="005D6296" w:rsidP="006F2E1E">
      <w:r>
        <w:separator/>
      </w:r>
    </w:p>
  </w:footnote>
  <w:footnote w:type="continuationSeparator" w:id="0">
    <w:p w14:paraId="53CCFF95" w14:textId="77777777" w:rsidR="005D6296" w:rsidRDefault="005D6296" w:rsidP="006F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1E41" w14:textId="06AC7010" w:rsidR="006F2E1E" w:rsidRDefault="006F2E1E" w:rsidP="006F2E1E">
    <w:r>
      <w:rPr>
        <w:noProof/>
      </w:rPr>
      <w:drawing>
        <wp:anchor distT="0" distB="0" distL="114300" distR="114300" simplePos="0" relativeHeight="251657216" behindDoc="0" locked="0" layoutInCell="1" allowOverlap="1" wp14:anchorId="5BD3F9D5" wp14:editId="4111ED44">
          <wp:simplePos x="0" y="0"/>
          <wp:positionH relativeFrom="column">
            <wp:posOffset>-714375</wp:posOffset>
          </wp:positionH>
          <wp:positionV relativeFrom="paragraph">
            <wp:posOffset>-276225</wp:posOffset>
          </wp:positionV>
          <wp:extent cx="6598310" cy="642832"/>
          <wp:effectExtent l="0" t="0" r="0"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 -1.png"/>
                  <pic:cNvPicPr/>
                </pic:nvPicPr>
                <pic:blipFill>
                  <a:blip r:embed="rId1">
                    <a:extLst>
                      <a:ext uri="{28A0092B-C50C-407E-A947-70E740481C1C}">
                        <a14:useLocalDpi xmlns:a14="http://schemas.microsoft.com/office/drawing/2010/main" val="0"/>
                      </a:ext>
                    </a:extLst>
                  </a:blip>
                  <a:stretch>
                    <a:fillRect/>
                  </a:stretch>
                </pic:blipFill>
                <pic:spPr>
                  <a:xfrm>
                    <a:off x="0" y="0"/>
                    <a:ext cx="6598310" cy="6428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516"/>
    <w:rsid w:val="00047DDE"/>
    <w:rsid w:val="00053D1D"/>
    <w:rsid w:val="00155DE4"/>
    <w:rsid w:val="00185B49"/>
    <w:rsid w:val="00187516"/>
    <w:rsid w:val="00197D38"/>
    <w:rsid w:val="00214333"/>
    <w:rsid w:val="002337F7"/>
    <w:rsid w:val="002440AE"/>
    <w:rsid w:val="0029303A"/>
    <w:rsid w:val="00352008"/>
    <w:rsid w:val="00374DB6"/>
    <w:rsid w:val="003D7D2C"/>
    <w:rsid w:val="004304CF"/>
    <w:rsid w:val="00472C3C"/>
    <w:rsid w:val="00491986"/>
    <w:rsid w:val="004947A9"/>
    <w:rsid w:val="00510A4E"/>
    <w:rsid w:val="00554721"/>
    <w:rsid w:val="00582CB0"/>
    <w:rsid w:val="005D6296"/>
    <w:rsid w:val="00610796"/>
    <w:rsid w:val="00634249"/>
    <w:rsid w:val="00634456"/>
    <w:rsid w:val="0067526A"/>
    <w:rsid w:val="006C22D7"/>
    <w:rsid w:val="006C3577"/>
    <w:rsid w:val="006F2E1E"/>
    <w:rsid w:val="00742D0E"/>
    <w:rsid w:val="00750B4D"/>
    <w:rsid w:val="007A2DB3"/>
    <w:rsid w:val="007C59A9"/>
    <w:rsid w:val="00864F40"/>
    <w:rsid w:val="008856CB"/>
    <w:rsid w:val="008D1358"/>
    <w:rsid w:val="009179C9"/>
    <w:rsid w:val="00963AA1"/>
    <w:rsid w:val="00A9774F"/>
    <w:rsid w:val="00AB4F5C"/>
    <w:rsid w:val="00B71F54"/>
    <w:rsid w:val="00B925E9"/>
    <w:rsid w:val="00BD3DA6"/>
    <w:rsid w:val="00C02D0C"/>
    <w:rsid w:val="00C16D5D"/>
    <w:rsid w:val="00C32E89"/>
    <w:rsid w:val="00C7254F"/>
    <w:rsid w:val="00CD32C9"/>
    <w:rsid w:val="00D26401"/>
    <w:rsid w:val="00D272DF"/>
    <w:rsid w:val="00DB0AEE"/>
    <w:rsid w:val="00DF4830"/>
    <w:rsid w:val="00E268AC"/>
    <w:rsid w:val="00E31B41"/>
    <w:rsid w:val="00E777C4"/>
    <w:rsid w:val="00EB3517"/>
    <w:rsid w:val="00F07E41"/>
    <w:rsid w:val="00F1367A"/>
    <w:rsid w:val="00F94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6F50"/>
  <w15:docId w15:val="{311B2751-1FCA-4C1A-9D67-A1E09054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E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2E1E"/>
    <w:rPr>
      <w:sz w:val="18"/>
      <w:szCs w:val="18"/>
    </w:rPr>
  </w:style>
  <w:style w:type="paragraph" w:styleId="a5">
    <w:name w:val="footer"/>
    <w:basedOn w:val="a"/>
    <w:link w:val="a6"/>
    <w:uiPriority w:val="99"/>
    <w:unhideWhenUsed/>
    <w:rsid w:val="006F2E1E"/>
    <w:pPr>
      <w:tabs>
        <w:tab w:val="center" w:pos="4153"/>
        <w:tab w:val="right" w:pos="8306"/>
      </w:tabs>
      <w:snapToGrid w:val="0"/>
      <w:jc w:val="left"/>
    </w:pPr>
    <w:rPr>
      <w:sz w:val="18"/>
      <w:szCs w:val="18"/>
    </w:rPr>
  </w:style>
  <w:style w:type="character" w:customStyle="1" w:styleId="a6">
    <w:name w:val="页脚 字符"/>
    <w:basedOn w:val="a0"/>
    <w:link w:val="a5"/>
    <w:uiPriority w:val="99"/>
    <w:rsid w:val="006F2E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248</Words>
  <Characters>1418</Characters>
  <Application>Microsoft Office Word</Application>
  <DocSecurity>0</DocSecurity>
  <Lines>11</Lines>
  <Paragraphs>3</Paragraphs>
  <ScaleCrop>false</ScaleCrop>
  <Company>user</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王洪利</dc:creator>
  <cp:lastModifiedBy>China</cp:lastModifiedBy>
  <cp:revision>13</cp:revision>
  <dcterms:created xsi:type="dcterms:W3CDTF">2020-03-25T00:42:00Z</dcterms:created>
  <dcterms:modified xsi:type="dcterms:W3CDTF">2021-01-05T09:06:00Z</dcterms:modified>
</cp:coreProperties>
</file>